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2E53E4" w:rsidRPr="0038257C" w14:paraId="702ACA53" w14:textId="77777777" w:rsidTr="00AF4B76">
        <w:tc>
          <w:tcPr>
            <w:tcW w:w="9290" w:type="dxa"/>
            <w:shd w:val="clear" w:color="auto" w:fill="E0E0E0"/>
            <w:vAlign w:val="center"/>
          </w:tcPr>
          <w:p w14:paraId="741F4F1C" w14:textId="41FC0EDC" w:rsidR="002E53E4" w:rsidRPr="00AD6C7D" w:rsidRDefault="002E53E4" w:rsidP="00AF4B76">
            <w:pPr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11. Контрола квалитета</w:t>
            </w:r>
          </w:p>
        </w:tc>
      </w:tr>
      <w:tr w:rsidR="002E53E4" w:rsidRPr="0038257C" w14:paraId="2C6BD40C" w14:textId="77777777" w:rsidTr="00AF4B76">
        <w:tc>
          <w:tcPr>
            <w:tcW w:w="9290" w:type="dxa"/>
            <w:tcBorders>
              <w:bottom w:val="single" w:sz="12" w:space="0" w:color="auto"/>
            </w:tcBorders>
          </w:tcPr>
          <w:p w14:paraId="18ADE2F1" w14:textId="3262DC01" w:rsidR="00CA6293" w:rsidRDefault="002E53E4" w:rsidP="00CA6293">
            <w:pPr>
              <w:ind w:firstLine="430"/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="00CA6293">
              <w:rPr>
                <w:sz w:val="22"/>
                <w:szCs w:val="22"/>
              </w:rPr>
              <w:t>Контрола и унапређивање квалитета студијског прог</w:t>
            </w:r>
            <w:r w:rsidR="002927C0">
              <w:rPr>
                <w:sz w:val="22"/>
                <w:szCs w:val="22"/>
              </w:rPr>
              <w:t>рама Мастер академских студија п</w:t>
            </w:r>
            <w:r w:rsidR="00CA6293">
              <w:rPr>
                <w:sz w:val="22"/>
                <w:szCs w:val="22"/>
              </w:rPr>
              <w:t>едагогија спроводи се кроз континуирано, системат</w:t>
            </w:r>
            <w:r w:rsidR="002927C0">
              <w:rPr>
                <w:sz w:val="22"/>
                <w:szCs w:val="22"/>
                <w:lang w:val="sr-Cyrl-RS"/>
              </w:rPr>
              <w:t>ск</w:t>
            </w:r>
            <w:r w:rsidR="00CA6293">
              <w:rPr>
                <w:sz w:val="22"/>
                <w:szCs w:val="22"/>
              </w:rPr>
              <w:t>о и институционално организовано праћење свих аспеката његове реализације, у складу са стратегијом обезбеђења квалитета Филозофског факултета Универзитета у Нишу и важећим националним и европским стандардима у области високог образовања. Циљ система обезбеђења квалитета јесте стално унапређивање студијског програма, наставног процеса и исхода учења, као и развој академских и професионалних компетенција студената.</w:t>
            </w:r>
          </w:p>
          <w:p w14:paraId="61E805A0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 обезбеђења квалитета обухвата редовно праћење и вредновање структуре и садржаја студијског програма, усаглашености циљева програма и исхода учења, квалитета наставе, начина провере знања и оцењивања студената, компетентности наставног особља, доступности и адекватности наставних ресурса, литературе и услова за учење. Посебна пажња посвећује се праћењу остварености исхода учења и њиховој усклађености са савременим научним достигнућима, потребама образовног система и захтевима тржишта рада.</w:t>
            </w:r>
          </w:p>
          <w:p w14:paraId="1D2CAF4E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Филозофски факултет у Нишу обезбеђује и прати квалитет студијског програма у складу са институционалним системом обезбеђења квалитета, дефинисаним одговарајућим општим актима Факултета. Поступци, механизми и носиоци активности у области обезбеђења квалитета ближе су уређени </w:t>
            </w:r>
            <w:r>
              <w:rPr>
                <w:i/>
                <w:iCs/>
                <w:sz w:val="22"/>
                <w:szCs w:val="22"/>
              </w:rPr>
              <w:t>Правилником о обезбеђењу и унапређењу квалитета</w:t>
            </w:r>
            <w:r>
              <w:rPr>
                <w:sz w:val="22"/>
                <w:szCs w:val="22"/>
              </w:rPr>
              <w:t>, којим су дефинисани поступци евалуације, самовредновања и коришћења резултата евалуације у процесу унапређивања студијских програма и наставног процеса.</w:t>
            </w:r>
          </w:p>
          <w:p w14:paraId="564E178E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Праћење и вредновање квалитета студијског програма реализује Комисија за обезбеђење квалитета, у чијем раду учествују представници наставника, сарадника и студената. Комисија систематски прикупља, анализира и интерпретира податке који се односе на реализацију студијског програма, укључујући резултате студентских анкета, извештаје наставника и сарадника, показатеље успешности студирања, пролазности студената, оптерећења студената, као и повратне информације дипломираних студената и других релевантних заинтересованих страна. На основу анализе прикупљених података припремају се извештаји о стању квалитета студијског програма и предлажу мере за његово унапређивање, о којима одлучују надлежни органи Факултета.</w:t>
            </w:r>
          </w:p>
          <w:p w14:paraId="0CEA82B9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Значајан механизам обезбеђења квалитета представља редовна евалуација наставе и наставних предмета. Резултати евалуације користе се за унапређивање садржаја предмета, наставних метода, облика рада и начина провере знања, са циљем повећања ефикасности наставног процеса и достизања предвиђених исхода учења. Наставници и сарадници континуирано анализирају резултате евалуације и предузимају активности усмерене ка унапређивању наставе и професионалном развоју.</w:t>
            </w:r>
          </w:p>
          <w:p w14:paraId="1BA5A869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Унапређивање студијског програма заснива се и на праћењу савремених научних и стручних достигнућа у области педагогије, анализи упоредивих студијских програма у земљи и иностранству, као и на искуствима стеченим кроз међународну сарадњу и учешће у националним и међународним пројектима. Посебан допринос развоју механизама обезбеђења квалитета остварен је кроз учешће Факултета у међународним пројектима у области високог образовања, у оквиру којих су развијани и унапређивани поступци праћења, вредновања и осигурања квалитета студијских програма.</w:t>
            </w:r>
          </w:p>
          <w:p w14:paraId="3D3A7646" w14:textId="77777777" w:rsidR="00CA6293" w:rsidRDefault="00CA6293" w:rsidP="00CA6293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Важан сегмент система обезбеђења квалитета представља процес самовредновања студијског програма, који се спроводи на основу систематског прикупљања и анализе релевантних квантитативних и квалитативних показатеља. Самовредновање обухвата процену структуре курикулума, остварености циљева студијског програма и исхода учења, ефикасности наставних метода, радног оптерећења студената, квалитета наставног особља и резултата различитих облика интерне и екстерне евалуације. Резултати самовредновања представљају основу за планирање и спровођење корективних и превентивних мера усмерених ка континуираном унапређивању квалитета.</w:t>
            </w:r>
          </w:p>
          <w:p w14:paraId="751E7498" w14:textId="476C4ADB" w:rsidR="002E53E4" w:rsidRPr="003D7826" w:rsidRDefault="00CA6293" w:rsidP="002927C0">
            <w:pPr>
              <w:widowControl/>
              <w:autoSpaceDE/>
              <w:autoSpaceDN/>
              <w:adjustRightInd/>
              <w:ind w:firstLine="42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Процес обезбеђења и унапређивања квалитета студијског програма </w:t>
            </w:r>
            <w:r w:rsidR="002927C0">
              <w:rPr>
                <w:sz w:val="22"/>
                <w:szCs w:val="22"/>
                <w:lang w:val="sr-Cyrl-RS"/>
              </w:rPr>
              <w:t>М</w:t>
            </w:r>
            <w:r w:rsidR="002927C0">
              <w:rPr>
                <w:sz w:val="22"/>
                <w:szCs w:val="22"/>
              </w:rPr>
              <w:t>астер академских студија п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едагогија заснован је на Стандардима за акредитацију студијских програма и високошколских установа, Стандардима и упутствима за самовредновање и оцењивање </w:t>
            </w:r>
            <w:r>
              <w:rPr>
                <w:sz w:val="22"/>
                <w:szCs w:val="22"/>
              </w:rPr>
              <w:lastRenderedPageBreak/>
              <w:t>квалитета које је донело Национално тело за акредитацију и обезбеђење квалитета у високом образовању, као и на Стандардима и смерницама за обезбеђење квалитета у Европском простору високог образовања (ESG). На тај начин обезбеђује се континуирано унапређивање студијског програма, његова усклађеност са савременим академским и професионалним захтевима и одржавање високог нивоа квалитета образовања будућих педагога.</w:t>
            </w:r>
          </w:p>
        </w:tc>
      </w:tr>
      <w:tr w:rsidR="002E53E4" w:rsidRPr="0038257C" w14:paraId="7665E783" w14:textId="77777777" w:rsidTr="00AF4B76">
        <w:trPr>
          <w:trHeight w:val="2307"/>
        </w:trPr>
        <w:tc>
          <w:tcPr>
            <w:tcW w:w="9290" w:type="dxa"/>
            <w:shd w:val="clear" w:color="auto" w:fill="F2F2F2"/>
          </w:tcPr>
          <w:p w14:paraId="3FB28855" w14:textId="77777777" w:rsidR="002E53E4" w:rsidRDefault="002E53E4" w:rsidP="00AF4B76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  <w:p w14:paraId="3F24F2A8" w14:textId="77777777" w:rsidR="002E53E4" w:rsidRDefault="002E53E4" w:rsidP="00AF4B76">
            <w:pPr>
              <w:jc w:val="both"/>
              <w:rPr>
                <w:sz w:val="22"/>
                <w:szCs w:val="22"/>
                <w:lang w:val="sr-Cyrl-CS"/>
              </w:rPr>
            </w:pPr>
            <w:r w:rsidRPr="0052113B">
              <w:rPr>
                <w:b/>
                <w:sz w:val="22"/>
                <w:szCs w:val="22"/>
                <w:lang w:val="sr-Cyrl-CS"/>
              </w:rPr>
              <w:t>Табела 11.1</w:t>
            </w:r>
            <w:r w:rsidRPr="00D923DD"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(К</w:t>
            </w:r>
            <w:r w:rsidRPr="006A576D">
              <w:rPr>
                <w:sz w:val="22"/>
                <w:szCs w:val="22"/>
                <w:lang w:val="sr-Cyrl-CS"/>
              </w:rPr>
              <w:t>омисије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>за квалитет</w:t>
            </w:r>
            <w:r>
              <w:rPr>
                <w:sz w:val="22"/>
                <w:szCs w:val="22"/>
                <w:lang w:val="sr-Cyrl-CS"/>
              </w:rPr>
              <w:t>,...) на Установи.</w:t>
            </w:r>
          </w:p>
          <w:p w14:paraId="077DDF57" w14:textId="77777777" w:rsidR="002E53E4" w:rsidRDefault="002E53E4" w:rsidP="00AF4B76">
            <w:pPr>
              <w:pBdr>
                <w:bottom w:val="single" w:sz="6" w:space="1" w:color="auto"/>
              </w:pBd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2113B">
              <w:rPr>
                <w:b/>
                <w:sz w:val="22"/>
                <w:szCs w:val="22"/>
                <w:lang w:val="sr-Cyrl-CS"/>
              </w:rPr>
              <w:t>Табела 11.2.</w:t>
            </w:r>
            <w:r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>
              <w:rPr>
                <w:sz w:val="22"/>
                <w:szCs w:val="22"/>
                <w:lang w:val="sr-Cyrl-CS"/>
              </w:rPr>
              <w:t>, ако постоји.</w:t>
            </w:r>
          </w:p>
          <w:p w14:paraId="02EDCAF3" w14:textId="77777777" w:rsidR="002E53E4" w:rsidRPr="00224BF0" w:rsidRDefault="002E53E4" w:rsidP="00AF4B76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 xml:space="preserve">самовредновања </w:t>
            </w:r>
            <w:r w:rsidRPr="00224BF0">
              <w:rPr>
                <w:sz w:val="22"/>
                <w:szCs w:val="22"/>
                <w:lang w:val="sr-Latn-RS"/>
              </w:rPr>
              <w:t>Установе; Извештај о самовредновању студијског програма.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14:paraId="778F848C" w14:textId="77777777" w:rsidR="002E53E4" w:rsidRPr="00D923DD" w:rsidRDefault="002E53E4" w:rsidP="00AF4B76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11.2.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14:paraId="57DCD882" w14:textId="77777777" w:rsidR="002E53E4" w:rsidRPr="00D923DD" w:rsidRDefault="002E53E4" w:rsidP="00AF4B76">
            <w:pPr>
              <w:jc w:val="both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14:paraId="4E6AE87D" w14:textId="77777777" w:rsidR="002E53E4" w:rsidRPr="00B1184D" w:rsidRDefault="002E53E4" w:rsidP="00AF4B76">
            <w:pPr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  <w:lang w:val="sr-Latn-RS"/>
              </w:rPr>
              <w:t xml:space="preserve"> се</w:t>
            </w:r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14:paraId="3E6F8034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642A8" w14:textId="77777777" w:rsidR="00361FCE" w:rsidRDefault="00361FCE">
      <w:r>
        <w:separator/>
      </w:r>
    </w:p>
  </w:endnote>
  <w:endnote w:type="continuationSeparator" w:id="0">
    <w:p w14:paraId="064A3046" w14:textId="77777777" w:rsidR="00361FCE" w:rsidRDefault="0036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D1FEB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D88F4" w14:textId="77777777" w:rsidR="00361FCE" w:rsidRDefault="00361FCE">
      <w:r>
        <w:separator/>
      </w:r>
    </w:p>
  </w:footnote>
  <w:footnote w:type="continuationSeparator" w:id="0">
    <w:p w14:paraId="14AEFE76" w14:textId="77777777" w:rsidR="00361FCE" w:rsidRDefault="00361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28965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12E11FA7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1ACDCBE0" w14:textId="49088976" w:rsidR="00082B17" w:rsidRPr="00A17D22" w:rsidRDefault="0023678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8A9707D" wp14:editId="46A52851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412FE3B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7AFFD91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459F7F3D" w14:textId="3A28B4F6" w:rsidR="00082B17" w:rsidRDefault="0023678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74D2FD3" wp14:editId="5388977F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47181B0E" w14:textId="77777777">
      <w:trPr>
        <w:trHeight w:val="467"/>
        <w:jc w:val="center"/>
      </w:trPr>
      <w:tc>
        <w:tcPr>
          <w:tcW w:w="1515" w:type="dxa"/>
          <w:vMerge/>
        </w:tcPr>
        <w:p w14:paraId="618810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3C0103D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DFD3CF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03F07425" w14:textId="77777777">
      <w:trPr>
        <w:trHeight w:val="449"/>
        <w:jc w:val="center"/>
      </w:trPr>
      <w:tc>
        <w:tcPr>
          <w:tcW w:w="1515" w:type="dxa"/>
          <w:vMerge/>
        </w:tcPr>
        <w:p w14:paraId="02D2CDB1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6C29BE77" w14:textId="42A792EC" w:rsidR="004C7606" w:rsidRPr="00AD6C7D" w:rsidRDefault="00FE6919" w:rsidP="00AD6C7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</w:t>
          </w:r>
          <w:r w:rsidR="00AD6C7D">
            <w:rPr>
              <w:b/>
              <w:color w:val="333399"/>
              <w:sz w:val="24"/>
              <w:szCs w:val="24"/>
              <w:lang w:val="sr-Cyrl-RS"/>
            </w:rPr>
            <w:t xml:space="preserve"> педагогије</w:t>
          </w:r>
        </w:p>
      </w:tc>
      <w:tc>
        <w:tcPr>
          <w:tcW w:w="1610" w:type="dxa"/>
          <w:vMerge/>
        </w:tcPr>
        <w:p w14:paraId="187CB9CC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AA46949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3678C"/>
    <w:rsid w:val="002677AF"/>
    <w:rsid w:val="002760F2"/>
    <w:rsid w:val="002927C0"/>
    <w:rsid w:val="002E53E4"/>
    <w:rsid w:val="002E68DF"/>
    <w:rsid w:val="002E7AA4"/>
    <w:rsid w:val="003129E2"/>
    <w:rsid w:val="00320DCA"/>
    <w:rsid w:val="00337217"/>
    <w:rsid w:val="0035136B"/>
    <w:rsid w:val="0035146D"/>
    <w:rsid w:val="003616DE"/>
    <w:rsid w:val="00361FC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113B"/>
    <w:rsid w:val="00554679"/>
    <w:rsid w:val="00560C24"/>
    <w:rsid w:val="005870A7"/>
    <w:rsid w:val="00596126"/>
    <w:rsid w:val="005A19FE"/>
    <w:rsid w:val="005A3432"/>
    <w:rsid w:val="005C27B3"/>
    <w:rsid w:val="0061636E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1756"/>
    <w:rsid w:val="00AA700C"/>
    <w:rsid w:val="00AD6C7D"/>
    <w:rsid w:val="00AE4F7F"/>
    <w:rsid w:val="00AF4B76"/>
    <w:rsid w:val="00AF7B02"/>
    <w:rsid w:val="00B15C97"/>
    <w:rsid w:val="00B21027"/>
    <w:rsid w:val="00B2763C"/>
    <w:rsid w:val="00B312CD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A629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6A0B"/>
    <w:rsid w:val="00DE7AA7"/>
    <w:rsid w:val="00DF7857"/>
    <w:rsid w:val="00E123A5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19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B5DF65"/>
  <w15:chartTrackingRefBased/>
  <w15:docId w15:val="{8DECC78C-839B-41A4-83FB-34A4153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FE6919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6</cp:revision>
  <cp:lastPrinted>2008-06-10T11:57:00Z</cp:lastPrinted>
  <dcterms:created xsi:type="dcterms:W3CDTF">2021-10-28T09:13:00Z</dcterms:created>
  <dcterms:modified xsi:type="dcterms:W3CDTF">2026-07-06T11:37:00Z</dcterms:modified>
</cp:coreProperties>
</file>